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/>
          <w:sz w:val="32"/>
          <w:szCs w:val="32"/>
        </w:rPr>
      </w:pPr>
      <w:bookmarkStart w:id="0" w:name="_Hlk140137355"/>
      <w:r>
        <w:rPr>
          <w:rFonts w:hint="eastAsia" w:ascii="微软雅黑" w:hAnsi="微软雅黑" w:eastAsia="微软雅黑" w:cs="宋体"/>
          <w:color w:val="000000"/>
          <w:kern w:val="0"/>
          <w:sz w:val="32"/>
          <w:szCs w:val="32"/>
          <w:lang w:val="en-US" w:eastAsia="zh-CN" w:bidi="ar"/>
        </w:rPr>
        <w:t>CVCCI车城融合发展指数测试评价规程</w:t>
      </w:r>
      <w:r>
        <w:rPr>
          <w:rFonts w:hint="eastAsia" w:ascii="微软雅黑" w:hAnsi="微软雅黑" w:eastAsia="微软雅黑"/>
          <w:sz w:val="32"/>
          <w:szCs w:val="32"/>
        </w:rPr>
        <w:t>（2023版）</w:t>
      </w:r>
      <w:bookmarkEnd w:id="0"/>
    </w:p>
    <w:p>
      <w:pPr>
        <w:jc w:val="center"/>
        <w:rPr>
          <w:rFonts w:ascii="微软雅黑" w:hAnsi="微软雅黑" w:eastAsia="微软雅黑" w:cs="宋体"/>
          <w:kern w:val="0"/>
          <w:sz w:val="28"/>
          <w:szCs w:val="28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征求意见稿-</w:t>
      </w:r>
      <w:r>
        <w:rPr>
          <w:rFonts w:hint="eastAsia" w:ascii="微软雅黑" w:hAnsi="微软雅黑" w:eastAsia="微软雅黑" w:cs="宋体"/>
          <w:color w:val="000000"/>
          <w:kern w:val="0"/>
          <w:sz w:val="32"/>
          <w:szCs w:val="32"/>
          <w:lang w:bidi="ar"/>
        </w:rPr>
        <w:t>意见反馈表</w:t>
      </w:r>
    </w:p>
    <w:tbl>
      <w:tblPr>
        <w:tblStyle w:val="5"/>
        <w:tblW w:w="869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3357"/>
        <w:gridCol w:w="1185"/>
        <w:gridCol w:w="21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2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专家姓名及单位</w:t>
            </w:r>
          </w:p>
        </w:tc>
        <w:tc>
          <w:tcPr>
            <w:tcW w:w="3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联系方式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华文仿宋" w:hAnsi="华文仿宋" w:eastAsia="华文仿宋"/>
                <w:sz w:val="24"/>
              </w:rPr>
            </w:pPr>
          </w:p>
        </w:tc>
      </w:tr>
      <w:tr>
        <w:trPr>
          <w:trHeight w:val="616" w:hRule="atLeast"/>
          <w:jc w:val="center"/>
        </w:trPr>
        <w:tc>
          <w:tcPr>
            <w:tcW w:w="202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分指数</w:t>
            </w:r>
          </w:p>
        </w:tc>
        <w:tc>
          <w:tcPr>
            <w:tcW w:w="335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规程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征求意见稿</w:t>
            </w:r>
            <w:r>
              <w:rPr>
                <w:rFonts w:hint="eastAsia" w:ascii="华文仿宋" w:hAnsi="华文仿宋" w:eastAsia="华文仿宋"/>
                <w:sz w:val="24"/>
              </w:rPr>
              <w:t>修改完善意见</w:t>
            </w:r>
          </w:p>
        </w:tc>
        <w:tc>
          <w:tcPr>
            <w:tcW w:w="331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后续规程方向建议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atLeast"/>
          <w:jc w:val="center"/>
        </w:trPr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政策与保障</w:t>
            </w:r>
            <w:r>
              <w:rPr>
                <w:rFonts w:hint="eastAsia" w:ascii="华文仿宋" w:hAnsi="华文仿宋" w:eastAsia="华文仿宋"/>
                <w:sz w:val="24"/>
              </w:rPr>
              <w:t>指数</w:t>
            </w:r>
          </w:p>
        </w:tc>
        <w:tc>
          <w:tcPr>
            <w:tcW w:w="3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18"/>
              </w:rPr>
            </w:pPr>
          </w:p>
        </w:tc>
        <w:tc>
          <w:tcPr>
            <w:tcW w:w="33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10"/>
              <w:ind w:firstLine="0" w:firstLineChars="0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3" w:hRule="atLeast"/>
          <w:jc w:val="center"/>
        </w:trPr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设施融合</w:t>
            </w:r>
            <w:r>
              <w:rPr>
                <w:rFonts w:hint="eastAsia" w:ascii="华文仿宋" w:hAnsi="华文仿宋" w:eastAsia="华文仿宋"/>
                <w:sz w:val="24"/>
              </w:rPr>
              <w:t>指数</w:t>
            </w:r>
          </w:p>
        </w:tc>
        <w:tc>
          <w:tcPr>
            <w:tcW w:w="3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10"/>
              <w:numPr>
                <w:ilvl w:val="0"/>
                <w:numId w:val="0"/>
              </w:numPr>
              <w:ind w:leftChars="0"/>
              <w:rPr>
                <w:rFonts w:ascii="仿宋" w:hAnsi="仿宋" w:eastAsia="仿宋"/>
                <w:sz w:val="18"/>
              </w:rPr>
            </w:pPr>
          </w:p>
        </w:tc>
        <w:tc>
          <w:tcPr>
            <w:tcW w:w="33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10"/>
              <w:ind w:firstLine="0" w:firstLineChars="0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  <w:jc w:val="center"/>
        </w:trPr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数据融合</w:t>
            </w:r>
            <w:r>
              <w:rPr>
                <w:rFonts w:hint="eastAsia" w:ascii="华文仿宋" w:hAnsi="华文仿宋" w:eastAsia="华文仿宋"/>
                <w:sz w:val="24"/>
              </w:rPr>
              <w:t>指数</w:t>
            </w:r>
          </w:p>
        </w:tc>
        <w:tc>
          <w:tcPr>
            <w:tcW w:w="3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10"/>
              <w:ind w:left="360" w:firstLine="0" w:firstLineChars="0"/>
              <w:rPr>
                <w:rFonts w:ascii="仿宋" w:hAnsi="仿宋" w:eastAsia="仿宋"/>
                <w:sz w:val="18"/>
              </w:rPr>
            </w:pPr>
          </w:p>
        </w:tc>
        <w:tc>
          <w:tcPr>
            <w:tcW w:w="33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  <w:jc w:val="center"/>
        </w:trPr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应用融合</w:t>
            </w:r>
            <w:r>
              <w:rPr>
                <w:rFonts w:hint="eastAsia" w:ascii="华文仿宋" w:hAnsi="华文仿宋" w:eastAsia="华文仿宋"/>
                <w:sz w:val="24"/>
              </w:rPr>
              <w:t>指数</w:t>
            </w:r>
          </w:p>
        </w:tc>
        <w:tc>
          <w:tcPr>
            <w:tcW w:w="3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10"/>
              <w:numPr>
                <w:ilvl w:val="0"/>
                <w:numId w:val="0"/>
              </w:numPr>
              <w:ind w:leftChars="0"/>
              <w:rPr>
                <w:rFonts w:ascii="仿宋" w:hAnsi="仿宋" w:eastAsia="仿宋"/>
                <w:sz w:val="18"/>
              </w:rPr>
            </w:pPr>
          </w:p>
        </w:tc>
        <w:tc>
          <w:tcPr>
            <w:tcW w:w="33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  <w:jc w:val="center"/>
        </w:trPr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其他</w:t>
            </w:r>
          </w:p>
        </w:tc>
        <w:tc>
          <w:tcPr>
            <w:tcW w:w="66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rPr>
          <w:trHeight w:val="1603" w:hRule="atLeast"/>
          <w:jc w:val="center"/>
        </w:trPr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6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60" w:lineRule="exact"/>
              <w:ind w:right="-134" w:rightChars="-64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请将《CVCCI车城融合发展指数测试评价规程（2023版）</w:t>
            </w:r>
          </w:p>
          <w:p>
            <w:pPr>
              <w:spacing w:line="460" w:lineRule="exact"/>
              <w:ind w:right="-134" w:rightChars="-64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征求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意见</w:t>
            </w:r>
            <w:r>
              <w:rPr>
                <w:rFonts w:hint="eastAsia" w:ascii="华文仿宋" w:hAnsi="华文仿宋" w:eastAsia="华文仿宋"/>
                <w:sz w:val="24"/>
              </w:rPr>
              <w:t>稿意见反馈表》电子版通过邮件形式反馈到指定邮箱</w:t>
            </w:r>
            <w:r>
              <w:rPr>
                <w:rFonts w:ascii="Microsoft YaHei UI" w:hAnsi="Microsoft YaHei UI" w:eastAsia="Microsoft YaHei UI" w:cs="Microsoft YaHei UI"/>
                <w:b/>
                <w:bCs/>
                <w:i w:val="0"/>
                <w:iCs w:val="0"/>
                <w:caps w:val="0"/>
                <w:spacing w:val="5"/>
                <w:sz w:val="18"/>
                <w:szCs w:val="18"/>
                <w:bdr w:val="none" w:color="auto" w:sz="0" w:space="0"/>
                <w:shd w:val="clear" w:fill="FFFFFF"/>
              </w:rPr>
              <w:t>icv</w:t>
            </w:r>
            <w:r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aps w:val="0"/>
                <w:spacing w:val="5"/>
                <w:sz w:val="18"/>
                <w:szCs w:val="18"/>
                <w:shd w:val="clear" w:fill="FFFFFF"/>
              </w:rPr>
              <w:t>@</w:t>
            </w:r>
            <w:r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aps w:val="0"/>
                <w:spacing w:val="5"/>
                <w:sz w:val="18"/>
                <w:szCs w:val="18"/>
                <w:bdr w:val="none" w:color="auto" w:sz="0" w:space="0"/>
                <w:shd w:val="clear" w:fill="FFFFFF"/>
              </w:rPr>
              <w:t>chinaev</w:t>
            </w:r>
            <w:r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aps w:val="0"/>
                <w:spacing w:val="5"/>
                <w:sz w:val="18"/>
                <w:szCs w:val="18"/>
                <w:shd w:val="clear" w:fill="FFFFFF"/>
              </w:rPr>
              <w:t>100.</w:t>
            </w:r>
            <w:r>
              <w:rPr>
                <w:rFonts w:hint="eastAsia" w:ascii="Microsoft YaHei UI" w:hAnsi="Microsoft YaHei UI" w:eastAsia="Microsoft YaHei UI" w:cs="Microsoft YaHei UI"/>
                <w:b/>
                <w:bCs/>
                <w:i w:val="0"/>
                <w:iCs w:val="0"/>
                <w:caps w:val="0"/>
                <w:spacing w:val="5"/>
                <w:sz w:val="18"/>
                <w:szCs w:val="18"/>
                <w:bdr w:val="none" w:color="auto" w:sz="0" w:space="0"/>
                <w:shd w:val="clear" w:fill="FFFFFF"/>
              </w:rPr>
              <w:t>org</w:t>
            </w:r>
            <w:r>
              <w:rPr>
                <w:rFonts w:hint="eastAsia" w:ascii="华文仿宋" w:hAnsi="华文仿宋" w:eastAsia="华文仿宋"/>
                <w:sz w:val="24"/>
              </w:rPr>
              <w:t>，截止时间为</w:t>
            </w:r>
            <w:r>
              <w:rPr>
                <w:rFonts w:hint="eastAsia" w:ascii="华文仿宋" w:hAnsi="华文仿宋" w:eastAsia="华文仿宋"/>
                <w:b/>
                <w:bCs/>
                <w:sz w:val="24"/>
                <w:highlight w:val="none"/>
                <w:u w:val="single"/>
                <w:lang w:val="en-US" w:eastAsia="zh-CN"/>
              </w:rPr>
              <w:t>2024</w:t>
            </w:r>
            <w:r>
              <w:rPr>
                <w:rFonts w:hint="eastAsia" w:ascii="华文仿宋" w:hAnsi="华文仿宋" w:eastAsia="华文仿宋"/>
                <w:b/>
                <w:bCs/>
                <w:sz w:val="24"/>
                <w:highlight w:val="none"/>
                <w:u w:val="single"/>
              </w:rPr>
              <w:t>年</w:t>
            </w:r>
            <w:r>
              <w:rPr>
                <w:rFonts w:hint="eastAsia" w:ascii="华文仿宋" w:hAnsi="华文仿宋" w:eastAsia="华文仿宋"/>
                <w:b/>
                <w:bCs/>
                <w:sz w:val="24"/>
                <w:highlight w:val="none"/>
                <w:u w:val="single"/>
                <w:lang w:val="en-US" w:eastAsia="zh-CN"/>
              </w:rPr>
              <w:t xml:space="preserve"> 2</w:t>
            </w:r>
            <w:r>
              <w:rPr>
                <w:rFonts w:hint="eastAsia" w:ascii="华文仿宋" w:hAnsi="华文仿宋" w:eastAsia="华文仿宋"/>
                <w:b/>
                <w:bCs/>
                <w:sz w:val="24"/>
                <w:highlight w:val="none"/>
                <w:u w:val="single"/>
              </w:rPr>
              <w:t>月</w:t>
            </w:r>
            <w:r>
              <w:rPr>
                <w:rFonts w:hint="eastAsia" w:ascii="华文仿宋" w:hAnsi="华文仿宋" w:eastAsia="华文仿宋"/>
                <w:b/>
                <w:bCs/>
                <w:sz w:val="24"/>
                <w:highlight w:val="none"/>
                <w:u w:val="single"/>
                <w:lang w:val="en-US" w:eastAsia="zh-CN"/>
              </w:rPr>
              <w:t xml:space="preserve"> 20</w:t>
            </w:r>
            <w:r>
              <w:rPr>
                <w:rFonts w:hint="eastAsia" w:ascii="华文仿宋" w:hAnsi="华文仿宋" w:eastAsia="华文仿宋"/>
                <w:b/>
                <w:bCs/>
                <w:sz w:val="24"/>
                <w:highlight w:val="none"/>
                <w:u w:val="single"/>
              </w:rPr>
              <w:t>日。</w:t>
            </w:r>
          </w:p>
        </w:tc>
      </w:tr>
    </w:tbl>
    <w:p>
      <w:bookmarkStart w:id="1" w:name="_GoBack"/>
      <w:bookmarkEnd w:id="1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1" w:fontKey="{306E27E2-7DB5-465A-918F-0E372E1E5392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E790056B-9FD7-4725-BDDE-CC5A14B3984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F2AECD3-18C1-4E6D-BB7E-80E7BEDAF179}"/>
  </w:font>
  <w:font w:name="华康行楷体 W5">
    <w:panose1 w:val="03000509000000000000"/>
    <w:charset w:val="86"/>
    <w:family w:val="auto"/>
    <w:pitch w:val="default"/>
    <w:sig w:usb0="A00002BF" w:usb1="384F6CFA" w:usb2="00000012" w:usb3="00000000" w:csb0="00040001" w:csb1="00000000"/>
    <w:embedRegular r:id="rId4" w:fontKey="{25B8C592-ADA8-4706-8BC4-2DE83BC184C4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5" w:fontKey="{245EC682-40CE-42E6-99E0-0E946796B353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46355</wp:posOffset>
          </wp:positionH>
          <wp:positionV relativeFrom="paragraph">
            <wp:posOffset>76200</wp:posOffset>
          </wp:positionV>
          <wp:extent cx="1127760" cy="588645"/>
          <wp:effectExtent l="0" t="0" r="0" b="0"/>
          <wp:wrapNone/>
          <wp:docPr id="1" name="图片 1" descr="车城LOGO-黑白图文-透明底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车城LOGO-黑白图文-透明底"/>
                  <pic:cNvPicPr>
                    <a:picLocks noChangeAspect="1"/>
                  </pic:cNvPicPr>
                </pic:nvPicPr>
                <pic:blipFill>
                  <a:blip r:embed="rId1"/>
                  <a:srcRect l="15389" t="10141" r="11400" b="32562"/>
                  <a:stretch>
                    <a:fillRect/>
                  </a:stretch>
                </pic:blipFill>
                <pic:spPr>
                  <a:xfrm>
                    <a:off x="0" y="0"/>
                    <a:ext cx="1127760" cy="588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4"/>
      <w:jc w:val="right"/>
      <w:rPr>
        <w:rFonts w:hint="eastAsia" w:eastAsiaTheme="minorEastAsia"/>
        <w:lang w:eastAsia="zh-CN"/>
      </w:rPr>
    </w:pPr>
  </w:p>
  <w:p>
    <w:pPr>
      <w:pStyle w:val="4"/>
      <w:jc w:val="right"/>
      <w:rPr>
        <w:rFonts w:hint="eastAsia" w:eastAsiaTheme="minorEastAsia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1472565</wp:posOffset>
              </wp:positionH>
              <wp:positionV relativeFrom="paragraph">
                <wp:posOffset>69215</wp:posOffset>
              </wp:positionV>
              <wp:extent cx="3899535" cy="294640"/>
              <wp:effectExtent l="0" t="0" r="12065" b="10160"/>
              <wp:wrapSquare wrapText="bothSides"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99535" cy="2946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wordWrap w:val="0"/>
                            <w:jc w:val="right"/>
                            <w:rPr>
                              <w:rFonts w:hint="default" w:ascii="华康行楷体 W5" w:hAnsi="华康行楷体 W5" w:eastAsia="华康行楷体 W5" w:cs="华康行楷体 W5"/>
                              <w:sz w:val="24"/>
                              <w:szCs w:val="24"/>
                              <w:u w:val="none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华康行楷体 W5" w:hAnsi="华康行楷体 W5" w:eastAsia="华康行楷体 W5" w:cs="华康行楷体 W5"/>
                              <w:sz w:val="24"/>
                              <w:szCs w:val="24"/>
                              <w:u w:val="none"/>
                              <w:lang w:val="en-US" w:eastAsia="zh-CN"/>
                            </w:rPr>
                            <w:t>实现人、车、城市，和谐、健康、可持续发展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15.95pt;margin-top:5.45pt;height:23.2pt;width:307.05pt;mso-wrap-distance-bottom:0pt;mso-wrap-distance-left:9pt;mso-wrap-distance-right:9pt;mso-wrap-distance-top:0pt;z-index:251660288;mso-width-relative:page;mso-height-relative:page;" fillcolor="#FFFFFF [3201]" filled="t" stroked="f" coordsize="21600,21600" o:gfxdata="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dy4wgdUAAAAJAQAADwAA&#10;AAAAAAABACAAAAAiAAAAZHJzL2Rvd25yZXYueG1sUEsBAhQAFAAAAAgAh07iQFS4hRVSAgAAjwQA&#10;AA4AAAAAAAAAAQAgAAAAJAEAAGRycy9lMm9Eb2MueG1sUEsFBgAAAAAGAAYAWQEAAOgFAAAAAA=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pStyle w:val="4"/>
                      <w:wordWrap w:val="0"/>
                      <w:jc w:val="right"/>
                      <w:rPr>
                        <w:rFonts w:hint="default" w:ascii="华康行楷体 W5" w:hAnsi="华康行楷体 W5" w:eastAsia="华康行楷体 W5" w:cs="华康行楷体 W5"/>
                        <w:sz w:val="24"/>
                        <w:szCs w:val="24"/>
                        <w:u w:val="none"/>
                        <w:lang w:val="en-US" w:eastAsia="zh-CN"/>
                      </w:rPr>
                    </w:pPr>
                    <w:r>
                      <w:rPr>
                        <w:rFonts w:hint="eastAsia" w:ascii="华康行楷体 W5" w:hAnsi="华康行楷体 W5" w:eastAsia="华康行楷体 W5" w:cs="华康行楷体 W5"/>
                        <w:sz w:val="24"/>
                        <w:szCs w:val="24"/>
                        <w:u w:val="none"/>
                        <w:lang w:val="en-US" w:eastAsia="zh-CN"/>
                      </w:rPr>
                      <w:t>实现人、车、城市，和谐、健康、可持续发展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>
    <w:pPr>
      <w:pStyle w:val="4"/>
      <w:jc w:val="right"/>
      <w:rPr>
        <w:rFonts w:hint="eastAsia" w:eastAsiaTheme="minorEastAsia"/>
        <w:lang w:eastAsia="zh-CN"/>
      </w:rPr>
    </w:pPr>
  </w:p>
  <w:p>
    <w:pPr>
      <w:pStyle w:val="4"/>
      <w:jc w:val="right"/>
      <w:rPr>
        <w:rFonts w:hint="eastAsia" w:eastAsiaTheme="minor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wZmVlMThkMDYxZmNjMzZhN2MzM2Q4NGU5NDk1M2IifQ=="/>
  </w:docVars>
  <w:rsids>
    <w:rsidRoot w:val="006F16B8"/>
    <w:rsid w:val="0000178C"/>
    <w:rsid w:val="0000782A"/>
    <w:rsid w:val="00023CF8"/>
    <w:rsid w:val="00025B4C"/>
    <w:rsid w:val="0002718D"/>
    <w:rsid w:val="00031543"/>
    <w:rsid w:val="00040AD6"/>
    <w:rsid w:val="000419C9"/>
    <w:rsid w:val="00047CF0"/>
    <w:rsid w:val="00063708"/>
    <w:rsid w:val="00070D47"/>
    <w:rsid w:val="0008231C"/>
    <w:rsid w:val="000A1B94"/>
    <w:rsid w:val="000A21A3"/>
    <w:rsid w:val="000A3476"/>
    <w:rsid w:val="000A7281"/>
    <w:rsid w:val="000C120C"/>
    <w:rsid w:val="000C198D"/>
    <w:rsid w:val="000D7823"/>
    <w:rsid w:val="000E07C0"/>
    <w:rsid w:val="000E1446"/>
    <w:rsid w:val="000F0056"/>
    <w:rsid w:val="00153635"/>
    <w:rsid w:val="001651D6"/>
    <w:rsid w:val="00170EB8"/>
    <w:rsid w:val="00171466"/>
    <w:rsid w:val="001835A3"/>
    <w:rsid w:val="00185043"/>
    <w:rsid w:val="001A0BE4"/>
    <w:rsid w:val="001C58E9"/>
    <w:rsid w:val="001C6B58"/>
    <w:rsid w:val="001D1771"/>
    <w:rsid w:val="001D31D5"/>
    <w:rsid w:val="0021340F"/>
    <w:rsid w:val="00216F88"/>
    <w:rsid w:val="0026129A"/>
    <w:rsid w:val="00261AF3"/>
    <w:rsid w:val="00266C98"/>
    <w:rsid w:val="00266FED"/>
    <w:rsid w:val="002B1E17"/>
    <w:rsid w:val="002C36FD"/>
    <w:rsid w:val="002F0C5C"/>
    <w:rsid w:val="002F54A0"/>
    <w:rsid w:val="00341464"/>
    <w:rsid w:val="00346763"/>
    <w:rsid w:val="003550F4"/>
    <w:rsid w:val="003D392D"/>
    <w:rsid w:val="003E4EFB"/>
    <w:rsid w:val="004057FC"/>
    <w:rsid w:val="00445861"/>
    <w:rsid w:val="00447D1A"/>
    <w:rsid w:val="004960A0"/>
    <w:rsid w:val="004A1576"/>
    <w:rsid w:val="004A662E"/>
    <w:rsid w:val="004A7724"/>
    <w:rsid w:val="004F0684"/>
    <w:rsid w:val="00511BCB"/>
    <w:rsid w:val="00514384"/>
    <w:rsid w:val="00516DB4"/>
    <w:rsid w:val="0052158E"/>
    <w:rsid w:val="005274CE"/>
    <w:rsid w:val="005372A7"/>
    <w:rsid w:val="005A7D3A"/>
    <w:rsid w:val="005C0606"/>
    <w:rsid w:val="005D1034"/>
    <w:rsid w:val="005F3415"/>
    <w:rsid w:val="00615151"/>
    <w:rsid w:val="006173C4"/>
    <w:rsid w:val="00620D72"/>
    <w:rsid w:val="00666C85"/>
    <w:rsid w:val="0066784B"/>
    <w:rsid w:val="0068172F"/>
    <w:rsid w:val="00682431"/>
    <w:rsid w:val="006A067C"/>
    <w:rsid w:val="006A7342"/>
    <w:rsid w:val="006B03D6"/>
    <w:rsid w:val="006B0631"/>
    <w:rsid w:val="006C494F"/>
    <w:rsid w:val="006C5EDB"/>
    <w:rsid w:val="006D3EC0"/>
    <w:rsid w:val="006D4478"/>
    <w:rsid w:val="006E7EF8"/>
    <w:rsid w:val="006F16B8"/>
    <w:rsid w:val="00710C69"/>
    <w:rsid w:val="00714260"/>
    <w:rsid w:val="0076203A"/>
    <w:rsid w:val="00776767"/>
    <w:rsid w:val="007E7E71"/>
    <w:rsid w:val="00801BAE"/>
    <w:rsid w:val="00802D16"/>
    <w:rsid w:val="008424F4"/>
    <w:rsid w:val="00855959"/>
    <w:rsid w:val="00883169"/>
    <w:rsid w:val="00893A7A"/>
    <w:rsid w:val="008B4229"/>
    <w:rsid w:val="008B792F"/>
    <w:rsid w:val="008C60AE"/>
    <w:rsid w:val="008E1121"/>
    <w:rsid w:val="00913292"/>
    <w:rsid w:val="00913FC0"/>
    <w:rsid w:val="0091414A"/>
    <w:rsid w:val="009358D0"/>
    <w:rsid w:val="00964B81"/>
    <w:rsid w:val="009739C6"/>
    <w:rsid w:val="00991E97"/>
    <w:rsid w:val="00995709"/>
    <w:rsid w:val="009B19D4"/>
    <w:rsid w:val="009D4BD6"/>
    <w:rsid w:val="009E1038"/>
    <w:rsid w:val="009E1EA5"/>
    <w:rsid w:val="009E5BE7"/>
    <w:rsid w:val="009F3CF6"/>
    <w:rsid w:val="00A11EB4"/>
    <w:rsid w:val="00A362BB"/>
    <w:rsid w:val="00A47ED0"/>
    <w:rsid w:val="00A65B81"/>
    <w:rsid w:val="00A72BBE"/>
    <w:rsid w:val="00A968A4"/>
    <w:rsid w:val="00AA0D06"/>
    <w:rsid w:val="00AA494C"/>
    <w:rsid w:val="00AB03CA"/>
    <w:rsid w:val="00AD1DED"/>
    <w:rsid w:val="00AD38A7"/>
    <w:rsid w:val="00AF046B"/>
    <w:rsid w:val="00B0138B"/>
    <w:rsid w:val="00B12BDD"/>
    <w:rsid w:val="00B351E3"/>
    <w:rsid w:val="00B45BE5"/>
    <w:rsid w:val="00B5443A"/>
    <w:rsid w:val="00B6104E"/>
    <w:rsid w:val="00B61BA9"/>
    <w:rsid w:val="00B642D3"/>
    <w:rsid w:val="00B67128"/>
    <w:rsid w:val="00BD39D9"/>
    <w:rsid w:val="00BE1D65"/>
    <w:rsid w:val="00BF338B"/>
    <w:rsid w:val="00C37AB4"/>
    <w:rsid w:val="00CB4714"/>
    <w:rsid w:val="00CC265F"/>
    <w:rsid w:val="00D307E3"/>
    <w:rsid w:val="00D42DC5"/>
    <w:rsid w:val="00D94B3C"/>
    <w:rsid w:val="00DB1BB6"/>
    <w:rsid w:val="00E04553"/>
    <w:rsid w:val="00E10CD7"/>
    <w:rsid w:val="00E21330"/>
    <w:rsid w:val="00E479D5"/>
    <w:rsid w:val="00E51951"/>
    <w:rsid w:val="00E61B05"/>
    <w:rsid w:val="00EB4DEC"/>
    <w:rsid w:val="00F037F6"/>
    <w:rsid w:val="00F13A92"/>
    <w:rsid w:val="00F14939"/>
    <w:rsid w:val="00F536F5"/>
    <w:rsid w:val="00FA0A9D"/>
    <w:rsid w:val="00FA17B9"/>
    <w:rsid w:val="00FA3B76"/>
    <w:rsid w:val="00FA3F4E"/>
    <w:rsid w:val="00FA5D5D"/>
    <w:rsid w:val="00FB32E4"/>
    <w:rsid w:val="00FC32D7"/>
    <w:rsid w:val="00FC6E43"/>
    <w:rsid w:val="00FC7D92"/>
    <w:rsid w:val="03FFED63"/>
    <w:rsid w:val="1FFED363"/>
    <w:rsid w:val="35A659D0"/>
    <w:rsid w:val="36FBB063"/>
    <w:rsid w:val="377B8567"/>
    <w:rsid w:val="3AD85C09"/>
    <w:rsid w:val="44711559"/>
    <w:rsid w:val="47E26577"/>
    <w:rsid w:val="49F564FC"/>
    <w:rsid w:val="5F3F1AB1"/>
    <w:rsid w:val="6B784969"/>
    <w:rsid w:val="6BF5EB7D"/>
    <w:rsid w:val="777255EA"/>
    <w:rsid w:val="7911104F"/>
    <w:rsid w:val="79BFD619"/>
    <w:rsid w:val="7EB5065F"/>
    <w:rsid w:val="7EEAA762"/>
    <w:rsid w:val="7FB39115"/>
    <w:rsid w:val="7FDF002F"/>
    <w:rsid w:val="7FF4B61C"/>
    <w:rsid w:val="ABF33C19"/>
    <w:rsid w:val="BF7CD9CB"/>
    <w:rsid w:val="D3FD1879"/>
    <w:rsid w:val="EFEBDBE4"/>
    <w:rsid w:val="F6EA33A4"/>
    <w:rsid w:val="F75EB423"/>
    <w:rsid w:val="FBFF2D8E"/>
    <w:rsid w:val="FFFD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333333"/>
      <w:u w:val="non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批注框文本 Char"/>
    <w:basedOn w:val="6"/>
    <w:link w:val="2"/>
    <w:autoRedefine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D46577-1300-4196-9D17-5F2628A591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中保研汽车技术研究院</Company>
  <Pages>1</Pages>
  <Words>159</Words>
  <Characters>196</Characters>
  <Lines>4</Lines>
  <Paragraphs>1</Paragraphs>
  <TotalTime>7</TotalTime>
  <ScaleCrop>false</ScaleCrop>
  <LinksUpToDate>false</LinksUpToDate>
  <CharactersWithSpaces>198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2023-07-28T01:43:00Z</dcterms:created>
  <dc:creator>张媛</dc:creator>
  <cp:lastModifiedBy>龙飘飘。</cp:lastModifiedBy>
  <dcterms:modified xsi:type="dcterms:W3CDTF">2024-02-01T08:48:20Z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BA35B91F7F874B8ABA42267DF6AECB97_13</vt:lpwstr>
  </property>
</Properties>
</file>